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D94A1" w14:textId="42FE81A1" w:rsidR="00B80385" w:rsidRDefault="00B80385" w:rsidP="00B80385">
      <w:pPr>
        <w:pStyle w:val="CRCoverPage"/>
        <w:tabs>
          <w:tab w:val="right" w:pos="9638"/>
        </w:tabs>
        <w:spacing w:after="0"/>
        <w:outlineLvl w:val="0"/>
        <w:rPr>
          <w:b/>
          <w:noProof/>
          <w:sz w:val="24"/>
        </w:rPr>
      </w:pPr>
      <w:bookmarkStart w:id="0" w:name="_Hlk505952399"/>
      <w:r>
        <w:rPr>
          <w:b/>
          <w:noProof/>
          <w:sz w:val="24"/>
        </w:rPr>
        <w:t>SA WG2 Meeting #127</w:t>
      </w:r>
      <w:r>
        <w:rPr>
          <w:b/>
          <w:noProof/>
          <w:sz w:val="24"/>
        </w:rPr>
        <w:tab/>
      </w:r>
      <w:r w:rsidR="00F153D4" w:rsidRPr="00F153D4">
        <w:rPr>
          <w:b/>
          <w:noProof/>
          <w:sz w:val="24"/>
        </w:rPr>
        <w:t>S2-183616</w:t>
      </w:r>
      <w:bookmarkStart w:id="1" w:name="_GoBack"/>
      <w:bookmarkEnd w:id="1"/>
    </w:p>
    <w:p w14:paraId="2E3BAC45" w14:textId="77777777" w:rsidR="00B80385" w:rsidRDefault="00B80385" w:rsidP="00B80385">
      <w:pPr>
        <w:pStyle w:val="CRCoverPage"/>
        <w:pBdr>
          <w:bottom w:val="single" w:sz="6" w:space="0" w:color="auto"/>
        </w:pBdr>
        <w:tabs>
          <w:tab w:val="right" w:pos="9638"/>
        </w:tabs>
        <w:spacing w:after="0"/>
        <w:outlineLvl w:val="0"/>
        <w:rPr>
          <w:b/>
          <w:noProof/>
          <w:sz w:val="24"/>
        </w:rPr>
      </w:pPr>
      <w:r>
        <w:rPr>
          <w:b/>
          <w:noProof/>
          <w:sz w:val="24"/>
        </w:rPr>
        <w:t>16 - 20 April, 2018, Sanya, P.R. China</w:t>
      </w:r>
      <w:r>
        <w:rPr>
          <w:b/>
          <w:noProof/>
          <w:color w:val="0000FF"/>
        </w:rPr>
        <w:tab/>
        <w:t>(revision of S2-18xxxx)</w:t>
      </w:r>
    </w:p>
    <w:p w14:paraId="424CAD5B" w14:textId="77777777" w:rsidR="00463675" w:rsidRDefault="00463675">
      <w:pPr>
        <w:rPr>
          <w:rFonts w:ascii="Arial" w:hAnsi="Arial" w:cs="Arial"/>
        </w:rPr>
      </w:pPr>
    </w:p>
    <w:p w14:paraId="12A3512E" w14:textId="70888419"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0B683A">
        <w:rPr>
          <w:rFonts w:ascii="Arial" w:hAnsi="Arial" w:cs="Arial"/>
          <w:b/>
        </w:rPr>
        <w:t xml:space="preserve">[DRAFT] </w:t>
      </w:r>
      <w:r w:rsidR="00A8524C" w:rsidRPr="00A8524C">
        <w:rPr>
          <w:rFonts w:ascii="Arial" w:hAnsi="Arial" w:cs="Arial"/>
        </w:rPr>
        <w:t>L</w:t>
      </w:r>
      <w:r w:rsidR="00A1443B">
        <w:rPr>
          <w:rFonts w:ascii="Arial" w:hAnsi="Arial" w:cs="Arial"/>
          <w:bCs/>
        </w:rPr>
        <w:t xml:space="preserve">S on </w:t>
      </w:r>
      <w:r w:rsidR="0088638C">
        <w:rPr>
          <w:rFonts w:ascii="Arial" w:hAnsi="Arial" w:cs="Arial"/>
          <w:bCs/>
        </w:rPr>
        <w:t>MDBV enforcement for delay critical QoS flows</w:t>
      </w:r>
    </w:p>
    <w:p w14:paraId="1E6E1260" w14:textId="77777777" w:rsidR="000B683A" w:rsidRPr="00385529"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p>
    <w:p w14:paraId="7FC3BD58"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14:paraId="1343DC52" w14:textId="77777777"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0B683A">
        <w:rPr>
          <w:rFonts w:ascii="Arial" w:hAnsi="Arial" w:cs="Arial"/>
          <w:bCs/>
          <w:lang w:val="en-US"/>
        </w:rPr>
        <w:t>5GS_Ph1</w:t>
      </w:r>
      <w:r w:rsidR="00CC43AA">
        <w:rPr>
          <w:rFonts w:ascii="Arial" w:hAnsi="Arial" w:cs="Arial"/>
          <w:bCs/>
          <w:lang w:val="en-US"/>
        </w:rPr>
        <w:t>/</w:t>
      </w:r>
      <w:r w:rsidR="00CC43AA" w:rsidRPr="00CC43AA">
        <w:rPr>
          <w:rFonts w:ascii="Arial" w:hAnsi="Arial" w:cs="Arial"/>
          <w:bCs/>
          <w:lang w:val="en-US"/>
        </w:rPr>
        <w:t xml:space="preserve"> </w:t>
      </w:r>
      <w:r w:rsidR="00CC43AA" w:rsidRPr="00BE1F84">
        <w:rPr>
          <w:rFonts w:ascii="Arial" w:hAnsi="Arial" w:cs="Arial"/>
          <w:bCs/>
          <w:lang w:val="en-US"/>
        </w:rPr>
        <w:t>NR_newRAT</w:t>
      </w:r>
    </w:p>
    <w:p w14:paraId="2D67F94D" w14:textId="77777777" w:rsidR="00463675" w:rsidRPr="00385529" w:rsidRDefault="00463675">
      <w:pPr>
        <w:spacing w:after="60"/>
        <w:ind w:left="1985" w:hanging="1985"/>
        <w:rPr>
          <w:rFonts w:ascii="Arial" w:hAnsi="Arial" w:cs="Arial"/>
          <w:b/>
        </w:rPr>
      </w:pPr>
    </w:p>
    <w:p w14:paraId="08D3CBB4" w14:textId="77777777"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B683A" w:rsidRPr="00385529">
        <w:rPr>
          <w:rFonts w:ascii="Arial" w:hAnsi="Arial" w:cs="Arial"/>
          <w:bCs/>
        </w:rPr>
        <w:t xml:space="preserve">TSG </w:t>
      </w:r>
      <w:r w:rsidR="000B683A">
        <w:rPr>
          <w:rFonts w:ascii="Arial" w:hAnsi="Arial" w:cs="Arial"/>
          <w:bCs/>
        </w:rPr>
        <w:t>SA</w:t>
      </w:r>
      <w:r w:rsidR="000B683A" w:rsidRPr="00385529">
        <w:rPr>
          <w:rFonts w:ascii="Arial" w:hAnsi="Arial" w:cs="Arial"/>
          <w:bCs/>
        </w:rPr>
        <w:t xml:space="preserve"> WG</w:t>
      </w:r>
      <w:r w:rsidR="000B683A">
        <w:rPr>
          <w:rFonts w:ascii="Arial" w:hAnsi="Arial" w:cs="Arial"/>
          <w:bCs/>
        </w:rPr>
        <w:t>2</w:t>
      </w:r>
    </w:p>
    <w:p w14:paraId="403A6BDE" w14:textId="5595DA21"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0B683A">
        <w:rPr>
          <w:rFonts w:ascii="Arial" w:hAnsi="Arial" w:cs="Arial"/>
          <w:bCs/>
        </w:rPr>
        <w:t>TSG RAN WG2</w:t>
      </w:r>
      <w:r w:rsidR="0088638C">
        <w:rPr>
          <w:rFonts w:ascii="Arial" w:hAnsi="Arial" w:cs="Arial"/>
          <w:bCs/>
        </w:rPr>
        <w:t xml:space="preserve">, </w:t>
      </w:r>
    </w:p>
    <w:p w14:paraId="1C48F553" w14:textId="5E1BE1E2" w:rsidR="002633C1" w:rsidRPr="00385529" w:rsidRDefault="002633C1">
      <w:pPr>
        <w:spacing w:after="60"/>
        <w:ind w:left="1985" w:hanging="1985"/>
        <w:rPr>
          <w:rFonts w:ascii="Arial" w:hAnsi="Arial" w:cs="Arial"/>
          <w:bCs/>
        </w:rPr>
      </w:pPr>
      <w:r>
        <w:rPr>
          <w:rFonts w:ascii="Arial" w:hAnsi="Arial" w:cs="Arial"/>
          <w:b/>
        </w:rPr>
        <w:t>Cc:</w:t>
      </w:r>
      <w:r>
        <w:rPr>
          <w:rFonts w:ascii="Arial" w:hAnsi="Arial" w:cs="Arial"/>
          <w:bCs/>
        </w:rPr>
        <w:tab/>
      </w:r>
      <w:r w:rsidR="0088638C">
        <w:rPr>
          <w:rFonts w:ascii="Arial" w:hAnsi="Arial" w:cs="Arial"/>
          <w:bCs/>
        </w:rPr>
        <w:t xml:space="preserve">TSG </w:t>
      </w:r>
      <w:r w:rsidR="0088638C">
        <w:rPr>
          <w:rFonts w:ascii="Arial" w:hAnsi="Arial" w:cs="Arial"/>
          <w:bCs/>
        </w:rPr>
        <w:t>RAN WG3</w:t>
      </w:r>
    </w:p>
    <w:p w14:paraId="35F8242E" w14:textId="77777777" w:rsidR="00463675" w:rsidRDefault="00463675">
      <w:pPr>
        <w:spacing w:after="60"/>
        <w:ind w:left="1985" w:hanging="1985"/>
        <w:rPr>
          <w:rFonts w:ascii="Arial" w:hAnsi="Arial" w:cs="Arial"/>
          <w:bCs/>
        </w:rPr>
      </w:pPr>
    </w:p>
    <w:p w14:paraId="0B90C6F1"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4C2CB0F1"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A23786">
        <w:rPr>
          <w:rFonts w:cs="Arial"/>
          <w:b w:val="0"/>
          <w:bCs/>
        </w:rPr>
        <w:t>Hong Cheng</w:t>
      </w:r>
    </w:p>
    <w:p w14:paraId="698CD987"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A23786">
        <w:rPr>
          <w:rFonts w:cs="Arial"/>
          <w:b w:val="0"/>
          <w:bCs/>
        </w:rPr>
        <w:t xml:space="preserve">hongc AT qti.qualcomm.com </w:t>
      </w:r>
    </w:p>
    <w:p w14:paraId="5B81F0ED" w14:textId="77777777" w:rsidR="00463675" w:rsidRDefault="00463675">
      <w:pPr>
        <w:spacing w:after="60"/>
        <w:ind w:left="1985" w:hanging="1985"/>
        <w:rPr>
          <w:rFonts w:ascii="Arial" w:hAnsi="Arial" w:cs="Arial"/>
          <w:b/>
        </w:rPr>
      </w:pPr>
    </w:p>
    <w:p w14:paraId="2304889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FF9EB0A" w14:textId="77777777" w:rsidR="00923E7C" w:rsidRDefault="00923E7C">
      <w:pPr>
        <w:spacing w:after="60"/>
        <w:ind w:left="1985" w:hanging="1985"/>
        <w:rPr>
          <w:rFonts w:ascii="Arial" w:hAnsi="Arial" w:cs="Arial"/>
          <w:b/>
        </w:rPr>
      </w:pPr>
    </w:p>
    <w:p w14:paraId="31BAD013"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bookmarkEnd w:id="0"/>
    <w:p w14:paraId="66CD430A" w14:textId="77777777" w:rsidR="00463675" w:rsidRDefault="00463675">
      <w:pPr>
        <w:pBdr>
          <w:bottom w:val="single" w:sz="4" w:space="1" w:color="auto"/>
        </w:pBdr>
        <w:rPr>
          <w:rFonts w:ascii="Arial" w:hAnsi="Arial" w:cs="Arial"/>
        </w:rPr>
      </w:pPr>
    </w:p>
    <w:p w14:paraId="6B91C42D" w14:textId="77777777" w:rsidR="00463675" w:rsidRDefault="00463675">
      <w:pPr>
        <w:rPr>
          <w:rFonts w:ascii="Arial" w:hAnsi="Arial" w:cs="Arial"/>
        </w:rPr>
      </w:pPr>
    </w:p>
    <w:p w14:paraId="521FE19E" w14:textId="77777777" w:rsidR="00463675" w:rsidRDefault="00463675">
      <w:pPr>
        <w:spacing w:after="120"/>
        <w:rPr>
          <w:rFonts w:ascii="Arial" w:hAnsi="Arial" w:cs="Arial"/>
          <w:b/>
        </w:rPr>
      </w:pPr>
      <w:r>
        <w:rPr>
          <w:rFonts w:ascii="Arial" w:hAnsi="Arial" w:cs="Arial"/>
          <w:b/>
        </w:rPr>
        <w:t>1. Overall Description:</w:t>
      </w:r>
    </w:p>
    <w:p w14:paraId="2C1F3A33" w14:textId="77777777" w:rsidR="000B683A" w:rsidRDefault="000B683A" w:rsidP="00B544D2">
      <w:pPr>
        <w:pStyle w:val="Header"/>
        <w:spacing w:after="120"/>
        <w:rPr>
          <w:rFonts w:ascii="Arial" w:hAnsi="Arial" w:cs="Arial"/>
        </w:rPr>
      </w:pPr>
      <w:r>
        <w:rPr>
          <w:rFonts w:ascii="Arial" w:hAnsi="Arial" w:cs="Arial"/>
        </w:rPr>
        <w:t xml:space="preserve">SA2 </w:t>
      </w:r>
      <w:r w:rsidR="00CC43AA">
        <w:rPr>
          <w:rFonts w:ascii="Arial" w:hAnsi="Arial" w:cs="Arial"/>
        </w:rPr>
        <w:t>has specified delay critical 5QI(s) (with QoS characteristics including Maximum Data Burst Volume) as</w:t>
      </w:r>
      <w:r w:rsidR="00E22D34">
        <w:rPr>
          <w:rFonts w:ascii="Arial" w:hAnsi="Arial" w:cs="Arial"/>
        </w:rPr>
        <w:t xml:space="preserve"> follows in TS 23.501</w:t>
      </w:r>
      <w:r w:rsidR="00CC43AA">
        <w:rPr>
          <w:rFonts w:ascii="Arial" w:hAnsi="Arial" w:cs="Arial"/>
        </w:rPr>
        <w:t>:</w:t>
      </w:r>
    </w:p>
    <w:p w14:paraId="45087B29" w14:textId="77777777" w:rsidR="00CC43AA" w:rsidRPr="00CC43AA" w:rsidRDefault="00CC43AA" w:rsidP="00CC43AA">
      <w:pPr>
        <w:pStyle w:val="ListParagraph"/>
        <w:numPr>
          <w:ilvl w:val="0"/>
          <w:numId w:val="13"/>
        </w:numPr>
        <w:rPr>
          <w:i/>
        </w:rPr>
      </w:pPr>
      <w:r w:rsidRPr="00CC43AA">
        <w:rPr>
          <w:i/>
        </w:rPr>
        <w:t>Maximum Data Burst Volume denotes the largest amount of data that the 5G-AN is required to serve within a period of 5G-AN PDB (i.e. 5G-AN part of the PDB)</w:t>
      </w:r>
      <w:r w:rsidRPr="00CC43AA">
        <w:rPr>
          <w:rFonts w:ascii="Arial" w:hAnsi="Arial" w:cs="Arial"/>
          <w:i/>
        </w:rPr>
        <w:t xml:space="preserve">. </w:t>
      </w:r>
      <w:r w:rsidRPr="00CC43AA">
        <w:rPr>
          <w:i/>
        </w:rPr>
        <w:t>The Maximum Data Burst Volume may be signalled with 5QIs to the (R)AN, and if it is not received, a standardized value applies (for standardized 5QIs the value in the QoS characteristics Table 5.7.4) applies.</w:t>
      </w:r>
    </w:p>
    <w:p w14:paraId="7169BC6B" w14:textId="77777777" w:rsidR="00EA0E3E" w:rsidRPr="00EA0E3E" w:rsidRDefault="00EA0E3E" w:rsidP="00CC43AA">
      <w:pPr>
        <w:pStyle w:val="ListParagraph"/>
        <w:rPr>
          <w:i/>
        </w:rPr>
      </w:pPr>
    </w:p>
    <w:p w14:paraId="006E3DA0" w14:textId="77777777" w:rsidR="00DB698E" w:rsidRPr="00E1432B" w:rsidRDefault="00E1432B" w:rsidP="008168F5">
      <w:pPr>
        <w:pStyle w:val="Header"/>
        <w:tabs>
          <w:tab w:val="clear" w:pos="4153"/>
          <w:tab w:val="clear" w:pos="8306"/>
        </w:tabs>
        <w:spacing w:after="120"/>
        <w:rPr>
          <w:rFonts w:ascii="Arial" w:hAnsi="Arial" w:cs="Arial"/>
        </w:rPr>
      </w:pPr>
      <w:r>
        <w:rPr>
          <w:rFonts w:ascii="Arial" w:hAnsi="Arial" w:cs="Arial"/>
        </w:rPr>
        <w:t xml:space="preserve">According to SA2 specification, it is required that the RAN is able to support maximum burst size for individual DRBs within the given </w:t>
      </w:r>
      <w:r w:rsidR="007B6292">
        <w:rPr>
          <w:rFonts w:ascii="Arial" w:hAnsi="Arial" w:cs="Arial"/>
        </w:rPr>
        <w:t xml:space="preserve">RAN’s part of the </w:t>
      </w:r>
      <w:r w:rsidR="007B6B1D">
        <w:rPr>
          <w:rFonts w:ascii="Arial" w:hAnsi="Arial" w:cs="Arial"/>
        </w:rPr>
        <w:t>PDB</w:t>
      </w:r>
      <w:r>
        <w:rPr>
          <w:rFonts w:ascii="Arial" w:hAnsi="Arial" w:cs="Arial"/>
        </w:rPr>
        <w:t xml:space="preserve">. </w:t>
      </w:r>
      <w:r w:rsidR="005F33E4">
        <w:rPr>
          <w:rFonts w:ascii="Arial" w:hAnsi="Arial" w:cs="Arial"/>
        </w:rPr>
        <w:t xml:space="preserve"> </w:t>
      </w:r>
      <w:r w:rsidR="008168F5">
        <w:rPr>
          <w:rFonts w:ascii="Arial" w:hAnsi="Arial" w:cs="Arial"/>
        </w:rPr>
        <w:t>SA2 has discussed the enforcement issue regarding the MDBV and concluded that it RAN should enforce the MDBV for UL and DL traffic. To avoid any potential unfairness in QoS enforcements, SA2 recommend that RAN should either assign the delay critical GBR flows that uses MDBV to a resource management group, e.g. LCG; or utilize RAN specific mechanism to ensure other flows within the same LCG can have QoS requirements met. RAN can adjust its configuration for this during PDU session establishment/modification</w:t>
      </w:r>
      <w:r w:rsidR="00AF32EB">
        <w:rPr>
          <w:rFonts w:ascii="Arial" w:hAnsi="Arial" w:cs="Arial"/>
        </w:rPr>
        <w:t>/release</w:t>
      </w:r>
      <w:r w:rsidR="008168F5">
        <w:rPr>
          <w:rFonts w:ascii="Arial" w:hAnsi="Arial" w:cs="Arial"/>
        </w:rPr>
        <w:t xml:space="preserve">. </w:t>
      </w:r>
    </w:p>
    <w:p w14:paraId="203ED435" w14:textId="77777777" w:rsidR="005F33E4" w:rsidRPr="002633C1" w:rsidRDefault="005F33E4" w:rsidP="002633C1">
      <w:pPr>
        <w:pStyle w:val="Header"/>
        <w:tabs>
          <w:tab w:val="clear" w:pos="4153"/>
          <w:tab w:val="clear" w:pos="8306"/>
        </w:tabs>
        <w:spacing w:after="120"/>
        <w:rPr>
          <w:rFonts w:ascii="Arial" w:hAnsi="Arial" w:cs="Arial"/>
        </w:rPr>
      </w:pPr>
    </w:p>
    <w:p w14:paraId="255FA7C2" w14:textId="77777777" w:rsidR="00463675" w:rsidRDefault="00463675">
      <w:pPr>
        <w:spacing w:after="120"/>
        <w:rPr>
          <w:rFonts w:ascii="Arial" w:hAnsi="Arial" w:cs="Arial"/>
          <w:b/>
        </w:rPr>
      </w:pPr>
      <w:r>
        <w:rPr>
          <w:rFonts w:ascii="Arial" w:hAnsi="Arial" w:cs="Arial"/>
          <w:b/>
        </w:rPr>
        <w:t>2. Actions:</w:t>
      </w:r>
    </w:p>
    <w:p w14:paraId="61B38CC9" w14:textId="7777777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E6625A">
        <w:rPr>
          <w:rFonts w:ascii="Arial" w:hAnsi="Arial" w:cs="Arial"/>
          <w:b/>
        </w:rPr>
        <w:t>RAN2</w:t>
      </w:r>
      <w:r>
        <w:rPr>
          <w:rFonts w:ascii="Arial" w:hAnsi="Arial" w:cs="Arial"/>
          <w:b/>
        </w:rPr>
        <w:t xml:space="preserve"> group.</w:t>
      </w:r>
    </w:p>
    <w:p w14:paraId="402CF245" w14:textId="77777777"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E6625A">
        <w:rPr>
          <w:rFonts w:ascii="Arial" w:hAnsi="Arial" w:cs="Arial"/>
        </w:rPr>
        <w:t>SA</w:t>
      </w:r>
      <w:r w:rsidR="002A6E4C">
        <w:rPr>
          <w:rFonts w:ascii="Arial" w:hAnsi="Arial" w:cs="Arial"/>
        </w:rPr>
        <w:t xml:space="preserve">2 respectfully asks </w:t>
      </w:r>
      <w:r w:rsidR="00E6625A">
        <w:rPr>
          <w:rFonts w:ascii="Arial" w:hAnsi="Arial" w:cs="Arial"/>
        </w:rPr>
        <w:t>RAN</w:t>
      </w:r>
      <w:r w:rsidR="002633C1">
        <w:rPr>
          <w:rFonts w:ascii="Arial" w:hAnsi="Arial" w:cs="Arial"/>
        </w:rPr>
        <w:t xml:space="preserve">2 to </w:t>
      </w:r>
      <w:r w:rsidR="008168F5">
        <w:rPr>
          <w:rFonts w:ascii="Arial" w:hAnsi="Arial" w:cs="Arial"/>
        </w:rPr>
        <w:t xml:space="preserve">take the above into account and provide clarifications in the specifications. </w:t>
      </w:r>
    </w:p>
    <w:p w14:paraId="17570ACC" w14:textId="77777777" w:rsidR="00E57BA2" w:rsidRDefault="00E57BA2">
      <w:pPr>
        <w:spacing w:after="120"/>
        <w:rPr>
          <w:rFonts w:ascii="Arial" w:hAnsi="Arial" w:cs="Arial"/>
          <w:b/>
        </w:rPr>
      </w:pPr>
    </w:p>
    <w:p w14:paraId="014603C3" w14:textId="77777777" w:rsidR="00E6625A" w:rsidRDefault="00E6625A" w:rsidP="00E6625A">
      <w:pPr>
        <w:spacing w:after="120"/>
        <w:rPr>
          <w:rFonts w:ascii="Arial" w:hAnsi="Arial" w:cs="Arial"/>
          <w:b/>
        </w:rPr>
      </w:pPr>
      <w:r>
        <w:rPr>
          <w:rFonts w:ascii="Arial" w:hAnsi="Arial" w:cs="Arial"/>
          <w:b/>
        </w:rPr>
        <w:t>3. Date of Next TSG-SA WG2 Meetings:</w:t>
      </w:r>
    </w:p>
    <w:p w14:paraId="760B0689" w14:textId="77777777" w:rsidR="00A23786" w:rsidRPr="00926BC0" w:rsidRDefault="00A23786" w:rsidP="00A23786">
      <w:pPr>
        <w:rPr>
          <w:rFonts w:ascii="Arial" w:hAnsi="Arial" w:cs="Arial"/>
        </w:rPr>
      </w:pPr>
      <w:r w:rsidRPr="00926BC0">
        <w:rPr>
          <w:rFonts w:ascii="Arial" w:hAnsi="Arial" w:cs="Arial"/>
        </w:rPr>
        <w:t xml:space="preserve">3GPP SA WG2 #127bis28 </w:t>
      </w:r>
      <w:r w:rsidRPr="00926BC0">
        <w:rPr>
          <w:rFonts w:ascii="Arial" w:hAnsi="Arial" w:cs="Arial"/>
        </w:rPr>
        <w:tab/>
        <w:t>May 28 – Jun 1</w:t>
      </w:r>
      <w:r w:rsidRPr="00926BC0">
        <w:rPr>
          <w:rFonts w:ascii="Arial" w:hAnsi="Arial" w:cs="Arial"/>
        </w:rPr>
        <w:tab/>
      </w:r>
      <w:r w:rsidRPr="00926BC0">
        <w:rPr>
          <w:rFonts w:ascii="Arial" w:hAnsi="Arial" w:cs="Arial"/>
        </w:rPr>
        <w:tab/>
        <w:t>Newport Beach, US</w:t>
      </w:r>
    </w:p>
    <w:p w14:paraId="2006A68A" w14:textId="77777777" w:rsidR="00A23786" w:rsidRPr="00BB1752" w:rsidRDefault="00A23786" w:rsidP="00A23786">
      <w:pPr>
        <w:rPr>
          <w:rFonts w:ascii="Arial" w:hAnsi="Arial" w:cs="Arial"/>
        </w:rPr>
      </w:pPr>
      <w:r w:rsidRPr="00926BC0">
        <w:rPr>
          <w:rFonts w:ascii="Arial" w:hAnsi="Arial" w:cs="Arial"/>
        </w:rPr>
        <w:t>3GPP SA WG2 #128</w:t>
      </w:r>
      <w:r w:rsidRPr="00926BC0">
        <w:rPr>
          <w:rFonts w:ascii="Arial" w:hAnsi="Arial" w:cs="Arial"/>
        </w:rPr>
        <w:tab/>
      </w:r>
      <w:r w:rsidRPr="00926BC0">
        <w:rPr>
          <w:rFonts w:ascii="Arial" w:hAnsi="Arial" w:cs="Arial"/>
        </w:rPr>
        <w:tab/>
        <w:t>July 2 – 6</w:t>
      </w:r>
      <w:r w:rsidRPr="00926BC0">
        <w:rPr>
          <w:rFonts w:ascii="Arial" w:hAnsi="Arial" w:cs="Arial"/>
        </w:rPr>
        <w:tab/>
      </w:r>
      <w:r w:rsidRPr="00926BC0">
        <w:rPr>
          <w:rFonts w:ascii="Arial" w:hAnsi="Arial" w:cs="Arial"/>
        </w:rPr>
        <w:tab/>
      </w:r>
      <w:r w:rsidRPr="00926BC0">
        <w:rPr>
          <w:rFonts w:ascii="Arial" w:hAnsi="Arial" w:cs="Arial"/>
        </w:rPr>
        <w:tab/>
        <w:t>Vilnius</w:t>
      </w:r>
    </w:p>
    <w:p w14:paraId="3A2FC962" w14:textId="77777777" w:rsidR="00177DA3" w:rsidRDefault="00177DA3" w:rsidP="002D095E">
      <w:pPr>
        <w:tabs>
          <w:tab w:val="left" w:pos="3119"/>
        </w:tabs>
        <w:spacing w:after="120"/>
        <w:rPr>
          <w:rFonts w:ascii="Arial" w:hAnsi="Arial" w:cs="Arial"/>
          <w:bCs/>
        </w:rPr>
      </w:pPr>
    </w:p>
    <w:p w14:paraId="564D98DB" w14:textId="77777777" w:rsidR="00496D50" w:rsidRPr="00496D50" w:rsidRDefault="00496D50" w:rsidP="00496D50">
      <w:pPr>
        <w:tabs>
          <w:tab w:val="left" w:pos="3119"/>
        </w:tabs>
        <w:spacing w:after="120"/>
        <w:ind w:left="2268" w:hanging="2268"/>
        <w:rPr>
          <w:rFonts w:ascii="Arial" w:hAnsi="Arial" w:cs="Arial"/>
          <w:bCs/>
        </w:rPr>
      </w:pPr>
    </w:p>
    <w:p w14:paraId="79EDE4BE" w14:textId="77777777" w:rsidR="00463675" w:rsidRDefault="00463675" w:rsidP="00881F64">
      <w:pPr>
        <w:tabs>
          <w:tab w:val="left" w:pos="5103"/>
        </w:tabs>
        <w:spacing w:after="120"/>
        <w:ind w:left="2268" w:hanging="2268"/>
        <w:rPr>
          <w:rFonts w:ascii="Arial" w:hAnsi="Arial" w:cs="Arial"/>
          <w:bCs/>
        </w:rPr>
      </w:pPr>
    </w:p>
    <w:sectPr w:rsidR="00463675"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AFCDC" w14:textId="77777777" w:rsidR="00CE3359" w:rsidRDefault="00CE3359">
      <w:r>
        <w:separator/>
      </w:r>
    </w:p>
  </w:endnote>
  <w:endnote w:type="continuationSeparator" w:id="0">
    <w:p w14:paraId="6EE69967" w14:textId="77777777" w:rsidR="00CE3359" w:rsidRDefault="00CE3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A59F4" w14:textId="77777777" w:rsidR="00CE3359" w:rsidRDefault="00CE3359">
      <w:r>
        <w:separator/>
      </w:r>
    </w:p>
  </w:footnote>
  <w:footnote w:type="continuationSeparator" w:id="0">
    <w:p w14:paraId="7D411A80" w14:textId="77777777" w:rsidR="00CE3359" w:rsidRDefault="00CE33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2"/>
  </w:num>
  <w:num w:numId="9">
    <w:abstractNumId w:val="7"/>
  </w:num>
  <w:num w:numId="10">
    <w:abstractNumId w:val="6"/>
  </w:num>
  <w:num w:numId="11">
    <w:abstractNumId w:val="4"/>
  </w:num>
  <w:num w:numId="12">
    <w:abstractNumId w:val="0"/>
  </w:num>
  <w:num w:numId="13">
    <w:abstractNumId w:val="8"/>
  </w:num>
  <w:num w:numId="1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31F2"/>
    <w:rsid w:val="0003565A"/>
    <w:rsid w:val="0003719B"/>
    <w:rsid w:val="00045511"/>
    <w:rsid w:val="000654F2"/>
    <w:rsid w:val="00071480"/>
    <w:rsid w:val="00083166"/>
    <w:rsid w:val="000B683A"/>
    <w:rsid w:val="000D113A"/>
    <w:rsid w:val="000F12FD"/>
    <w:rsid w:val="001063EA"/>
    <w:rsid w:val="001235E5"/>
    <w:rsid w:val="00177DA3"/>
    <w:rsid w:val="001B008D"/>
    <w:rsid w:val="001D2108"/>
    <w:rsid w:val="00220708"/>
    <w:rsid w:val="00222A4F"/>
    <w:rsid w:val="0024067D"/>
    <w:rsid w:val="00254238"/>
    <w:rsid w:val="002633C1"/>
    <w:rsid w:val="00270DF0"/>
    <w:rsid w:val="0027716B"/>
    <w:rsid w:val="00282DA9"/>
    <w:rsid w:val="00283A52"/>
    <w:rsid w:val="002A542F"/>
    <w:rsid w:val="002A6E4C"/>
    <w:rsid w:val="002D095E"/>
    <w:rsid w:val="002E003E"/>
    <w:rsid w:val="0030138D"/>
    <w:rsid w:val="00302E52"/>
    <w:rsid w:val="0030356A"/>
    <w:rsid w:val="003100EB"/>
    <w:rsid w:val="003221D8"/>
    <w:rsid w:val="00324418"/>
    <w:rsid w:val="003277A4"/>
    <w:rsid w:val="00331675"/>
    <w:rsid w:val="003341F9"/>
    <w:rsid w:val="00335FAB"/>
    <w:rsid w:val="003632EE"/>
    <w:rsid w:val="003807F6"/>
    <w:rsid w:val="00385529"/>
    <w:rsid w:val="00390712"/>
    <w:rsid w:val="003945F8"/>
    <w:rsid w:val="003946BE"/>
    <w:rsid w:val="003A699D"/>
    <w:rsid w:val="003C3065"/>
    <w:rsid w:val="003C44A3"/>
    <w:rsid w:val="003E0EE0"/>
    <w:rsid w:val="004120BA"/>
    <w:rsid w:val="004147C2"/>
    <w:rsid w:val="00417F6D"/>
    <w:rsid w:val="00452B0D"/>
    <w:rsid w:val="00463675"/>
    <w:rsid w:val="0049066D"/>
    <w:rsid w:val="00496D50"/>
    <w:rsid w:val="004C6071"/>
    <w:rsid w:val="004E2356"/>
    <w:rsid w:val="004F3AA9"/>
    <w:rsid w:val="004F40CC"/>
    <w:rsid w:val="0050174F"/>
    <w:rsid w:val="00501F64"/>
    <w:rsid w:val="00505F59"/>
    <w:rsid w:val="00591547"/>
    <w:rsid w:val="00594DA5"/>
    <w:rsid w:val="005C373E"/>
    <w:rsid w:val="005D1733"/>
    <w:rsid w:val="005D558D"/>
    <w:rsid w:val="005D5906"/>
    <w:rsid w:val="005E5DB4"/>
    <w:rsid w:val="005F33E4"/>
    <w:rsid w:val="005F7506"/>
    <w:rsid w:val="00603AE7"/>
    <w:rsid w:val="00633743"/>
    <w:rsid w:val="00642CAC"/>
    <w:rsid w:val="006431E6"/>
    <w:rsid w:val="0067303B"/>
    <w:rsid w:val="006775AB"/>
    <w:rsid w:val="00682222"/>
    <w:rsid w:val="00696D33"/>
    <w:rsid w:val="006A473B"/>
    <w:rsid w:val="006D1114"/>
    <w:rsid w:val="00701A2B"/>
    <w:rsid w:val="00774054"/>
    <w:rsid w:val="007822EF"/>
    <w:rsid w:val="00787EAC"/>
    <w:rsid w:val="007A671D"/>
    <w:rsid w:val="007B6292"/>
    <w:rsid w:val="007B6B1D"/>
    <w:rsid w:val="00806E3A"/>
    <w:rsid w:val="008168F5"/>
    <w:rsid w:val="00825504"/>
    <w:rsid w:val="0084501F"/>
    <w:rsid w:val="00845F63"/>
    <w:rsid w:val="008612CD"/>
    <w:rsid w:val="00881F64"/>
    <w:rsid w:val="008831D9"/>
    <w:rsid w:val="0088638C"/>
    <w:rsid w:val="008D1B54"/>
    <w:rsid w:val="008E07FF"/>
    <w:rsid w:val="008F358E"/>
    <w:rsid w:val="008F581B"/>
    <w:rsid w:val="00907392"/>
    <w:rsid w:val="00916145"/>
    <w:rsid w:val="00923E7C"/>
    <w:rsid w:val="00941A45"/>
    <w:rsid w:val="00950DE4"/>
    <w:rsid w:val="00952417"/>
    <w:rsid w:val="0096221E"/>
    <w:rsid w:val="009778A3"/>
    <w:rsid w:val="00981866"/>
    <w:rsid w:val="009B2EB9"/>
    <w:rsid w:val="009D594E"/>
    <w:rsid w:val="009E27E2"/>
    <w:rsid w:val="009E5C7E"/>
    <w:rsid w:val="009E7652"/>
    <w:rsid w:val="00A04D7D"/>
    <w:rsid w:val="00A1282E"/>
    <w:rsid w:val="00A12ABA"/>
    <w:rsid w:val="00A1443B"/>
    <w:rsid w:val="00A151A0"/>
    <w:rsid w:val="00A23786"/>
    <w:rsid w:val="00A245CA"/>
    <w:rsid w:val="00A3454C"/>
    <w:rsid w:val="00A40236"/>
    <w:rsid w:val="00A45BD7"/>
    <w:rsid w:val="00A56D45"/>
    <w:rsid w:val="00A631E9"/>
    <w:rsid w:val="00A6412A"/>
    <w:rsid w:val="00A64F79"/>
    <w:rsid w:val="00A8524C"/>
    <w:rsid w:val="00AA637B"/>
    <w:rsid w:val="00AE5661"/>
    <w:rsid w:val="00AF32EB"/>
    <w:rsid w:val="00AF3FA4"/>
    <w:rsid w:val="00B255A7"/>
    <w:rsid w:val="00B544D2"/>
    <w:rsid w:val="00B5648B"/>
    <w:rsid w:val="00B70E77"/>
    <w:rsid w:val="00B80385"/>
    <w:rsid w:val="00BB0CAD"/>
    <w:rsid w:val="00BE1F84"/>
    <w:rsid w:val="00BE7CC9"/>
    <w:rsid w:val="00BF32CE"/>
    <w:rsid w:val="00C021DE"/>
    <w:rsid w:val="00C231ED"/>
    <w:rsid w:val="00C2354D"/>
    <w:rsid w:val="00C4041C"/>
    <w:rsid w:val="00C51601"/>
    <w:rsid w:val="00C51C0C"/>
    <w:rsid w:val="00C52AEB"/>
    <w:rsid w:val="00C750D8"/>
    <w:rsid w:val="00C77CDA"/>
    <w:rsid w:val="00CA3233"/>
    <w:rsid w:val="00CC43AA"/>
    <w:rsid w:val="00CE3359"/>
    <w:rsid w:val="00CF04BF"/>
    <w:rsid w:val="00D12E5D"/>
    <w:rsid w:val="00D24338"/>
    <w:rsid w:val="00D40BEF"/>
    <w:rsid w:val="00D42DF3"/>
    <w:rsid w:val="00D65530"/>
    <w:rsid w:val="00D74A1C"/>
    <w:rsid w:val="00D75660"/>
    <w:rsid w:val="00D876BF"/>
    <w:rsid w:val="00D91158"/>
    <w:rsid w:val="00DB698E"/>
    <w:rsid w:val="00DC6C67"/>
    <w:rsid w:val="00E1432B"/>
    <w:rsid w:val="00E22D34"/>
    <w:rsid w:val="00E5415D"/>
    <w:rsid w:val="00E57BA2"/>
    <w:rsid w:val="00E6625A"/>
    <w:rsid w:val="00E71BBD"/>
    <w:rsid w:val="00E734BB"/>
    <w:rsid w:val="00E73827"/>
    <w:rsid w:val="00EA0E3E"/>
    <w:rsid w:val="00EC2503"/>
    <w:rsid w:val="00ED133C"/>
    <w:rsid w:val="00ED4B16"/>
    <w:rsid w:val="00F0588A"/>
    <w:rsid w:val="00F11820"/>
    <w:rsid w:val="00F153D4"/>
    <w:rsid w:val="00F17587"/>
    <w:rsid w:val="00F23FFC"/>
    <w:rsid w:val="00F54C66"/>
    <w:rsid w:val="00F827F4"/>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Hong Cheng</cp:lastModifiedBy>
  <cp:revision>2</cp:revision>
  <cp:lastPrinted>2002-04-23T00:10:00Z</cp:lastPrinted>
  <dcterms:created xsi:type="dcterms:W3CDTF">2018-04-10T02:47:00Z</dcterms:created>
  <dcterms:modified xsi:type="dcterms:W3CDTF">2018-04-10T02:47:00Z</dcterms:modified>
</cp:coreProperties>
</file>